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C929" w14:textId="77777777" w:rsidR="346E4DBD" w:rsidRPr="00E463A4" w:rsidRDefault="346E4DBD" w:rsidP="098B29FE">
      <w:pPr>
        <w:spacing w:after="0" w:line="240" w:lineRule="auto"/>
        <w:rPr>
          <w:lang w:val="en-US"/>
        </w:rPr>
      </w:pPr>
      <w:r w:rsidRPr="00E463A4">
        <w:rPr>
          <w:rFonts w:ascii="Tahoma" w:eastAsia="Tahoma" w:hAnsi="Tahoma" w:cs="Tahoma"/>
          <w:b/>
          <w:bCs/>
          <w:lang w:val="en-US"/>
        </w:rPr>
        <w:t>PRESS RELEASE</w:t>
      </w:r>
    </w:p>
    <w:p w14:paraId="3835D6DA" w14:textId="7CC159EB" w:rsidR="0040765A" w:rsidRPr="00F90EA9" w:rsidRDefault="00AF425F">
      <w:pPr>
        <w:spacing w:after="0" w:line="240" w:lineRule="auto"/>
        <w:rPr>
          <w:rFonts w:ascii="Tahoma" w:eastAsia="Tahoma" w:hAnsi="Tahoma" w:cs="Tahoma"/>
          <w:lang w:val="en-US"/>
        </w:rPr>
      </w:pPr>
      <w:r w:rsidRPr="00E463A4">
        <w:rPr>
          <w:rFonts w:ascii="Tahoma" w:eastAsia="Tahoma" w:hAnsi="Tahoma" w:cs="Tahoma"/>
          <w:lang w:val="en-US"/>
        </w:rPr>
        <w:t>Lima,</w:t>
      </w:r>
      <w:r w:rsidR="00780817" w:rsidRPr="00E463A4">
        <w:rPr>
          <w:rFonts w:ascii="Tahoma" w:eastAsia="Tahoma" w:hAnsi="Tahoma" w:cs="Tahoma"/>
          <w:lang w:val="en-US"/>
        </w:rPr>
        <w:t xml:space="preserve"> </w:t>
      </w:r>
      <w:r w:rsidR="426F36E6" w:rsidRPr="00E463A4">
        <w:rPr>
          <w:rFonts w:ascii="Tahoma" w:eastAsia="Tahoma" w:hAnsi="Tahoma" w:cs="Tahoma"/>
          <w:lang w:val="en-US"/>
        </w:rPr>
        <w:t xml:space="preserve">March </w:t>
      </w:r>
      <w:r w:rsidR="00450ABC">
        <w:rPr>
          <w:rFonts w:ascii="Tahoma" w:eastAsia="Tahoma" w:hAnsi="Tahoma" w:cs="Tahoma"/>
          <w:lang w:val="en-US"/>
        </w:rPr>
        <w:t>2</w:t>
      </w:r>
      <w:r w:rsidR="00546E7F">
        <w:rPr>
          <w:rFonts w:ascii="Tahoma" w:eastAsia="Tahoma" w:hAnsi="Tahoma" w:cs="Tahoma"/>
          <w:lang w:val="en-US"/>
        </w:rPr>
        <w:t>7</w:t>
      </w:r>
      <w:r w:rsidR="00450ABC">
        <w:rPr>
          <w:rFonts w:ascii="Tahoma" w:eastAsia="Tahoma" w:hAnsi="Tahoma" w:cs="Tahoma"/>
          <w:lang w:val="en-US"/>
        </w:rPr>
        <w:t>,</w:t>
      </w:r>
      <w:r w:rsidRPr="00E463A4">
        <w:rPr>
          <w:rFonts w:ascii="Tahoma" w:eastAsia="Tahoma" w:hAnsi="Tahoma" w:cs="Tahoma"/>
          <w:lang w:val="en-US"/>
        </w:rPr>
        <w:t xml:space="preserve"> 202</w:t>
      </w:r>
      <w:r w:rsidR="00780817" w:rsidRPr="00E463A4">
        <w:rPr>
          <w:rFonts w:ascii="Tahoma" w:eastAsia="Tahoma" w:hAnsi="Tahoma" w:cs="Tahoma"/>
          <w:lang w:val="en-US"/>
        </w:rPr>
        <w:t>4</w:t>
      </w:r>
      <w:bookmarkStart w:id="0" w:name="_heading=h.gjdgxs" w:colFirst="0" w:colLast="0"/>
      <w:bookmarkEnd w:id="0"/>
    </w:p>
    <w:p w14:paraId="04804271" w14:textId="0F16242E" w:rsidR="00F90EA9" w:rsidRPr="00F90EA9" w:rsidRDefault="00F90EA9" w:rsidP="009B6897">
      <w:pPr>
        <w:spacing w:before="100" w:beforeAutospacing="1" w:after="100" w:afterAutospacing="1"/>
        <w:rPr>
          <w:rFonts w:ascii="Vinci Sans" w:eastAsia="Tahoma" w:hAnsi="Vinci Sans"/>
          <w:b/>
          <w:color w:val="000000"/>
          <w:sz w:val="28"/>
          <w:szCs w:val="28"/>
          <w:lang w:val="en-US"/>
        </w:rPr>
      </w:pPr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Lima </w:t>
      </w:r>
      <w:proofErr w:type="spellStart"/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>Expresa</w:t>
      </w:r>
      <w:proofErr w:type="spellEnd"/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 </w:t>
      </w:r>
      <w:r w:rsidR="00450ABC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leads </w:t>
      </w:r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discussion </w:t>
      </w:r>
      <w:r w:rsidR="00450ABC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about </w:t>
      </w:r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>equ</w:t>
      </w:r>
      <w:r w:rsidR="008C5CD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>ali</w:t>
      </w:r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 xml:space="preserve">ty and inclusion to promote more positive </w:t>
      </w:r>
      <w:proofErr w:type="gramStart"/>
      <w:r w:rsidRPr="00F90EA9">
        <w:rPr>
          <w:rFonts w:ascii="Vinci Sans" w:eastAsia="Tahoma" w:hAnsi="Vinci Sans"/>
          <w:b/>
          <w:color w:val="000000"/>
          <w:sz w:val="28"/>
          <w:szCs w:val="28"/>
          <w:lang w:val="en-US"/>
        </w:rPr>
        <w:t>mobility</w:t>
      </w:r>
      <w:proofErr w:type="gramEnd"/>
    </w:p>
    <w:p w14:paraId="08791C3A" w14:textId="43A417B4" w:rsidR="00450ABC" w:rsidRPr="00450ABC" w:rsidRDefault="00450ABC" w:rsidP="00D00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nci Sans" w:eastAsia="Tahoma" w:hAnsi="Vinci Sans" w:cs="Tahoma"/>
          <w:i/>
          <w:iCs/>
          <w:color w:val="000000"/>
          <w:sz w:val="20"/>
          <w:lang w:val="en-US"/>
        </w:rPr>
      </w:pPr>
      <w:r w:rsidRPr="00450ABC">
        <w:rPr>
          <w:rFonts w:ascii="Vinci Sans" w:eastAsia="Tahoma" w:hAnsi="Vinci Sans" w:cs="Tahoma"/>
          <w:i/>
          <w:iCs/>
          <w:sz w:val="20"/>
          <w:szCs w:val="20"/>
          <w:lang w:val="en-US"/>
        </w:rPr>
        <w:t xml:space="preserve">Lima </w:t>
      </w:r>
      <w:proofErr w:type="spellStart"/>
      <w:r w:rsidRPr="00450ABC">
        <w:rPr>
          <w:rFonts w:ascii="Vinci Sans" w:eastAsia="Tahoma" w:hAnsi="Vinci Sans" w:cs="Tahoma"/>
          <w:i/>
          <w:iCs/>
          <w:sz w:val="20"/>
          <w:szCs w:val="20"/>
          <w:lang w:val="en-US"/>
        </w:rPr>
        <w:t>Expresa</w:t>
      </w:r>
      <w:proofErr w:type="spellEnd"/>
      <w:r w:rsidRPr="00450ABC">
        <w:rPr>
          <w:rFonts w:ascii="Vinci Sans" w:eastAsia="Tahoma" w:hAnsi="Vinci Sans" w:cs="Tahoma"/>
          <w:i/>
          <w:iCs/>
          <w:sz w:val="20"/>
          <w:szCs w:val="20"/>
          <w:lang w:val="en-US"/>
        </w:rPr>
        <w:t xml:space="preserve"> promotes feminization within its organization and integrates groups of women in vulnerable situations into its supply chain, </w:t>
      </w:r>
      <w:r>
        <w:rPr>
          <w:rFonts w:ascii="Vinci Sans" w:eastAsia="Tahoma" w:hAnsi="Vinci Sans" w:cs="Tahoma"/>
          <w:i/>
          <w:iCs/>
          <w:sz w:val="20"/>
          <w:szCs w:val="20"/>
          <w:lang w:val="en-US"/>
        </w:rPr>
        <w:t xml:space="preserve">also </w:t>
      </w:r>
      <w:r w:rsidRPr="00450ABC">
        <w:rPr>
          <w:rFonts w:ascii="Vinci Sans" w:eastAsia="Tahoma" w:hAnsi="Vinci Sans" w:cs="Tahoma"/>
          <w:i/>
          <w:iCs/>
          <w:sz w:val="20"/>
          <w:szCs w:val="20"/>
          <w:lang w:val="en-US"/>
        </w:rPr>
        <w:t>promoting social progress</w:t>
      </w:r>
      <w:r w:rsidR="008C5CD9">
        <w:rPr>
          <w:rFonts w:ascii="Vinci Sans" w:eastAsia="Tahoma" w:hAnsi="Vinci Sans" w:cs="Tahoma"/>
          <w:i/>
          <w:iCs/>
          <w:sz w:val="20"/>
          <w:szCs w:val="20"/>
          <w:lang w:val="en-US"/>
        </w:rPr>
        <w:t>.</w:t>
      </w:r>
    </w:p>
    <w:p w14:paraId="478199FB" w14:textId="545CD58B" w:rsidR="00585387" w:rsidRPr="00E463A4" w:rsidRDefault="00450ABC" w:rsidP="00D007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nci Sans" w:eastAsia="Tahoma" w:hAnsi="Vinci Sans" w:cs="Tahoma"/>
          <w:i/>
          <w:iCs/>
          <w:color w:val="000000"/>
          <w:sz w:val="20"/>
          <w:lang w:val="en-US"/>
        </w:rPr>
      </w:pPr>
      <w:r>
        <w:rPr>
          <w:rFonts w:ascii="Vinci Sans" w:eastAsia="Tahoma" w:hAnsi="Vinci Sans" w:cs="Tahoma"/>
          <w:i/>
          <w:iCs/>
          <w:sz w:val="20"/>
          <w:szCs w:val="20"/>
          <w:lang w:val="en-US"/>
        </w:rPr>
        <w:t xml:space="preserve">Lima </w:t>
      </w:r>
      <w:proofErr w:type="spellStart"/>
      <w:r>
        <w:rPr>
          <w:rFonts w:ascii="Vinci Sans" w:eastAsia="Tahoma" w:hAnsi="Vinci Sans" w:cs="Tahoma"/>
          <w:i/>
          <w:iCs/>
          <w:sz w:val="20"/>
          <w:szCs w:val="20"/>
          <w:lang w:val="en-US"/>
        </w:rPr>
        <w:t>Expresa</w:t>
      </w:r>
      <w:proofErr w:type="spellEnd"/>
      <w:r>
        <w:rPr>
          <w:rFonts w:ascii="Vinci Sans" w:eastAsia="Tahoma" w:hAnsi="Vinci Sans" w:cs="Tahoma"/>
          <w:i/>
          <w:iCs/>
          <w:sz w:val="20"/>
          <w:szCs w:val="20"/>
          <w:lang w:val="en-US"/>
        </w:rPr>
        <w:t xml:space="preserve"> </w:t>
      </w:r>
      <w:r w:rsidR="00585387" w:rsidRPr="00E463A4">
        <w:rPr>
          <w:rFonts w:ascii="Vinci Sans" w:eastAsia="Tahoma" w:hAnsi="Vinci Sans" w:cs="Tahoma"/>
          <w:i/>
          <w:iCs/>
          <w:sz w:val="20"/>
          <w:szCs w:val="20"/>
          <w:lang w:val="en-US"/>
        </w:rPr>
        <w:t>The event highlighted the progress and challenges in issues of equity and equal opportunities for women in the mobility sector.</w:t>
      </w:r>
    </w:p>
    <w:p w14:paraId="51FCFD1C" w14:textId="77777777" w:rsidR="00585387" w:rsidRPr="00F90EA9" w:rsidRDefault="003573B4" w:rsidP="00F90E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inci Sans" w:eastAsia="Tahoma" w:hAnsi="Vinci Sans" w:cs="Tahoma"/>
          <w:i/>
          <w:iCs/>
          <w:color w:val="000000"/>
          <w:sz w:val="20"/>
          <w:lang w:val="en-US"/>
        </w:rPr>
      </w:pPr>
      <w:r>
        <w:rPr>
          <w:rFonts w:ascii="Vinci Sans" w:eastAsia="Tahoma" w:hAnsi="Vinci Sans" w:cs="Tahoma"/>
          <w:i/>
          <w:iCs/>
          <w:color w:val="000000"/>
          <w:sz w:val="20"/>
          <w:lang w:val="en-US"/>
        </w:rPr>
        <w:t xml:space="preserve">CEOs of Lima Expresa, LAP and </w:t>
      </w:r>
      <w:r w:rsidR="00585387" w:rsidRPr="00E463A4">
        <w:rPr>
          <w:rFonts w:ascii="Vinci Sans" w:eastAsia="Tahoma" w:hAnsi="Vinci Sans" w:cs="Tahoma"/>
          <w:i/>
          <w:iCs/>
          <w:color w:val="000000"/>
          <w:sz w:val="20"/>
          <w:lang w:val="en-US"/>
        </w:rPr>
        <w:t xml:space="preserve">UNNA </w:t>
      </w:r>
      <w:proofErr w:type="spellStart"/>
      <w:r w:rsidR="00585387" w:rsidRPr="00E463A4">
        <w:rPr>
          <w:rFonts w:ascii="Vinci Sans" w:eastAsia="Tahoma" w:hAnsi="Vinci Sans" w:cs="Tahoma"/>
          <w:i/>
          <w:iCs/>
          <w:color w:val="000000"/>
          <w:sz w:val="20"/>
          <w:lang w:val="en-US"/>
        </w:rPr>
        <w:t>Infraestructura</w:t>
      </w:r>
      <w:proofErr w:type="spellEnd"/>
      <w:r w:rsidR="00585387" w:rsidRPr="00E463A4">
        <w:rPr>
          <w:rFonts w:ascii="Vinci Sans" w:eastAsia="Tahoma" w:hAnsi="Vinci Sans" w:cs="Tahoma"/>
          <w:i/>
          <w:iCs/>
          <w:color w:val="000000"/>
          <w:sz w:val="20"/>
          <w:lang w:val="en-US"/>
        </w:rPr>
        <w:t xml:space="preserve"> participated during the panel discussion.</w:t>
      </w:r>
    </w:p>
    <w:p w14:paraId="2F114775" w14:textId="77777777" w:rsidR="00450ABC" w:rsidRDefault="00450ABC" w:rsidP="00450ABC">
      <w:pPr>
        <w:spacing w:after="120" w:line="240" w:lineRule="auto"/>
        <w:jc w:val="both"/>
        <w:rPr>
          <w:rFonts w:ascii="Vinci Sans" w:eastAsia="Tahoma" w:hAnsi="Vinci Sans" w:cs="Tahoma"/>
          <w:sz w:val="20"/>
          <w:szCs w:val="20"/>
          <w:lang w:val="en-US"/>
        </w:rPr>
      </w:pPr>
    </w:p>
    <w:p w14:paraId="09D06C35" w14:textId="70081221" w:rsidR="008C5CD9" w:rsidRDefault="008C5CD9" w:rsidP="008C5CD9">
      <w:pPr>
        <w:spacing w:after="120" w:line="240" w:lineRule="auto"/>
        <w:jc w:val="both"/>
        <w:rPr>
          <w:rFonts w:ascii="Vinci Sans" w:eastAsiaTheme="minorEastAsia" w:hAnsi="Vinci Sans"/>
          <w:sz w:val="20"/>
          <w:szCs w:val="20"/>
          <w:lang w:val="en-US"/>
        </w:rPr>
      </w:pPr>
      <w:r w:rsidRPr="008C5CD9">
        <w:rPr>
          <w:rFonts w:ascii="Vinci Sans" w:eastAsiaTheme="minorEastAsia" w:hAnsi="Vinci Sans"/>
          <w:sz w:val="20"/>
          <w:szCs w:val="20"/>
          <w:lang w:val="en-US"/>
        </w:rPr>
        <w:t xml:space="preserve">Lima </w:t>
      </w:r>
      <w:proofErr w:type="spellStart"/>
      <w:r w:rsidRPr="008C5CD9"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 w:rsidRPr="008C5CD9">
        <w:rPr>
          <w:rFonts w:ascii="Vinci Sans" w:eastAsiaTheme="minorEastAsia" w:hAnsi="Vinci Sans"/>
          <w:sz w:val="20"/>
          <w:szCs w:val="20"/>
          <w:lang w:val="en-US"/>
        </w:rPr>
        <w:t xml:space="preserve">, a subsidiary of VINCI Highways and concessionaire of the Vía de </w:t>
      </w:r>
      <w:proofErr w:type="spellStart"/>
      <w:r w:rsidRPr="008C5CD9">
        <w:rPr>
          <w:rFonts w:ascii="Vinci Sans" w:eastAsiaTheme="minorEastAsia" w:hAnsi="Vinci Sans"/>
          <w:sz w:val="20"/>
          <w:szCs w:val="20"/>
          <w:lang w:val="en-US"/>
        </w:rPr>
        <w:t>Evitamiento</w:t>
      </w:r>
      <w:proofErr w:type="spellEnd"/>
      <w:r w:rsidRPr="008C5CD9">
        <w:rPr>
          <w:rFonts w:ascii="Vinci Sans" w:eastAsiaTheme="minorEastAsia" w:hAnsi="Vinci Sans"/>
          <w:sz w:val="20"/>
          <w:szCs w:val="20"/>
          <w:lang w:val="en-US"/>
        </w:rPr>
        <w:t xml:space="preserve"> and </w:t>
      </w:r>
      <w:proofErr w:type="spellStart"/>
      <w:r w:rsidRPr="008C5CD9">
        <w:rPr>
          <w:rFonts w:ascii="Vinci Sans" w:eastAsiaTheme="minorEastAsia" w:hAnsi="Vinci Sans"/>
          <w:sz w:val="20"/>
          <w:szCs w:val="20"/>
          <w:lang w:val="en-US"/>
        </w:rPr>
        <w:t>Línea</w:t>
      </w:r>
      <w:proofErr w:type="spellEnd"/>
      <w:r w:rsidRPr="008C5CD9">
        <w:rPr>
          <w:rFonts w:ascii="Vinci Sans" w:eastAsiaTheme="minorEastAsia" w:hAnsi="Vinci Sans"/>
          <w:sz w:val="20"/>
          <w:szCs w:val="20"/>
          <w:lang w:val="en-US"/>
        </w:rPr>
        <w:t xml:space="preserve"> Amarilla expressway, is </w:t>
      </w:r>
      <w:r>
        <w:rPr>
          <w:rFonts w:ascii="Vinci Sans" w:eastAsiaTheme="minorEastAsia" w:hAnsi="Vinci Sans"/>
          <w:sz w:val="20"/>
          <w:szCs w:val="20"/>
          <w:lang w:val="en-US"/>
        </w:rPr>
        <w:t xml:space="preserve">leading the discussion </w:t>
      </w:r>
      <w:r w:rsidR="000D29F9">
        <w:rPr>
          <w:rFonts w:ascii="Vinci Sans" w:eastAsiaTheme="minorEastAsia" w:hAnsi="Vinci Sans"/>
          <w:sz w:val="20"/>
          <w:szCs w:val="20"/>
          <w:lang w:val="en-US"/>
        </w:rPr>
        <w:t xml:space="preserve">in Peru </w:t>
      </w:r>
      <w:r>
        <w:rPr>
          <w:rFonts w:ascii="Vinci Sans" w:eastAsiaTheme="minorEastAsia" w:hAnsi="Vinci Sans"/>
          <w:sz w:val="20"/>
          <w:szCs w:val="20"/>
          <w:lang w:val="en-US"/>
        </w:rPr>
        <w:t xml:space="preserve">about equality and inclusion to promote more positive mobility in the </w:t>
      </w:r>
      <w:r w:rsidR="004A2798">
        <w:rPr>
          <w:rFonts w:ascii="Vinci Sans" w:eastAsiaTheme="minorEastAsia" w:hAnsi="Vinci Sans"/>
          <w:sz w:val="20"/>
          <w:szCs w:val="20"/>
          <w:lang w:val="en-US"/>
        </w:rPr>
        <w:t xml:space="preserve">mobility and </w:t>
      </w:r>
      <w:r>
        <w:rPr>
          <w:rFonts w:ascii="Vinci Sans" w:eastAsiaTheme="minorEastAsia" w:hAnsi="Vinci Sans"/>
          <w:sz w:val="20"/>
          <w:szCs w:val="20"/>
          <w:lang w:val="en-US"/>
        </w:rPr>
        <w:t xml:space="preserve">transportation infrastructure sector. </w:t>
      </w:r>
    </w:p>
    <w:p w14:paraId="7F514CCF" w14:textId="2F7C047C" w:rsidR="008C5CD9" w:rsidRPr="000D29F9" w:rsidRDefault="008C5CD9" w:rsidP="008C5CD9">
      <w:pPr>
        <w:spacing w:after="120" w:line="240" w:lineRule="auto"/>
        <w:jc w:val="both"/>
        <w:rPr>
          <w:rFonts w:ascii="Vinci Sans" w:eastAsiaTheme="minorEastAsia" w:hAnsi="Vinci Sans"/>
          <w:sz w:val="20"/>
          <w:szCs w:val="20"/>
          <w:lang w:val="en-US"/>
        </w:rPr>
      </w:pPr>
      <w:r>
        <w:rPr>
          <w:rFonts w:ascii="Vinci Sans" w:eastAsiaTheme="minorEastAsia" w:hAnsi="Vinci Sans"/>
          <w:sz w:val="20"/>
          <w:szCs w:val="20"/>
          <w:lang w:val="en-US"/>
        </w:rPr>
        <w:t xml:space="preserve">Lima </w:t>
      </w:r>
      <w:proofErr w:type="spellStart"/>
      <w:r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acts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for people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>in accordance with the VINCI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Manifesto, </w:t>
      </w:r>
      <w:r w:rsidR="005F2774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which resumes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its </w:t>
      </w:r>
      <w:r w:rsidR="005F2774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eight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responsible commitments with its stakeholders, 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>fighting against all forms of discrimination in hiring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,</w:t>
      </w:r>
      <w:r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in workplace relations and in the career paths of our employees.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Lima </w:t>
      </w:r>
      <w:proofErr w:type="spellStart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train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s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managers in this requirement and impress it on </w:t>
      </w:r>
      <w:r w:rsidR="004A2798">
        <w:rPr>
          <w:rFonts w:ascii="Vinci Sans" w:eastAsiaTheme="minorEastAsia" w:hAnsi="Vinci Sans"/>
          <w:sz w:val="20"/>
          <w:szCs w:val="20"/>
          <w:lang w:val="en-US"/>
        </w:rPr>
        <w:t xml:space="preserve">its </w:t>
      </w:r>
      <w:proofErr w:type="spellStart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labour</w:t>
      </w:r>
      <w:proofErr w:type="spellEnd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force, and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suppliers and subcontractors.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In this sense, Lima </w:t>
      </w:r>
      <w:proofErr w:type="spellStart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has developed internal programs such as “Juntas </w:t>
      </w:r>
      <w:proofErr w:type="spellStart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en</w:t>
      </w:r>
      <w:proofErr w:type="spellEnd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Red”, “Week of Equity”, among other initiatives, in which the road concessionaire promotes the importance of equal opportunities and inclusion for all.</w:t>
      </w:r>
      <w:r w:rsidR="000D29F9"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As a VINCI Highways subsidiary, Lima </w:t>
      </w:r>
      <w:proofErr w:type="spellStart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is also committed 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>to diversify supervisory staff to include more women and people of diverse origins.</w:t>
      </w:r>
      <w:r w:rsidR="000D29F9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</w:t>
      </w:r>
      <w:r w:rsidR="005F2774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This also explains why more than 50% of total workers in Lima </w:t>
      </w:r>
      <w:proofErr w:type="spellStart"/>
      <w:r w:rsidR="005F2774" w:rsidRPr="000D29F9">
        <w:rPr>
          <w:rFonts w:ascii="Vinci Sans" w:eastAsiaTheme="minorEastAsia" w:hAnsi="Vinci Sans"/>
          <w:sz w:val="20"/>
          <w:szCs w:val="20"/>
          <w:lang w:val="en-US"/>
        </w:rPr>
        <w:t>Expresa</w:t>
      </w:r>
      <w:proofErr w:type="spellEnd"/>
      <w:r w:rsidR="005F2774" w:rsidRPr="000D29F9">
        <w:rPr>
          <w:rFonts w:ascii="Vinci Sans" w:eastAsiaTheme="minorEastAsia" w:hAnsi="Vinci Sans"/>
          <w:sz w:val="20"/>
          <w:szCs w:val="20"/>
          <w:lang w:val="en-US"/>
        </w:rPr>
        <w:t xml:space="preserve"> are women.</w:t>
      </w:r>
    </w:p>
    <w:p w14:paraId="0EF5410D" w14:textId="5004D045" w:rsidR="00651876" w:rsidRDefault="001B6CD0" w:rsidP="00450ABC">
      <w:pPr>
        <w:spacing w:after="120" w:line="240" w:lineRule="auto"/>
        <w:jc w:val="both"/>
        <w:rPr>
          <w:rFonts w:ascii="Vinci Sans" w:eastAsia="Tahoma" w:hAnsi="Vinci Sans" w:cs="Tahoma"/>
          <w:sz w:val="20"/>
          <w:szCs w:val="20"/>
          <w:lang w:val="en-US"/>
        </w:rPr>
      </w:pPr>
      <w:r w:rsidRPr="00E463A4">
        <w:rPr>
          <w:rFonts w:ascii="Vinci Sans" w:eastAsia="Tahoma" w:hAnsi="Vinci Sans" w:cs="Tahoma"/>
          <w:sz w:val="20"/>
          <w:szCs w:val="20"/>
          <w:lang w:val="en-US"/>
        </w:rPr>
        <w:t>To</w:t>
      </w:r>
      <w:r w:rsidR="00585387"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continue promoting equ</w:t>
      </w:r>
      <w:r w:rsidR="005F2774">
        <w:rPr>
          <w:rFonts w:ascii="Vinci Sans" w:eastAsia="Tahoma" w:hAnsi="Vinci Sans" w:cs="Tahoma"/>
          <w:sz w:val="20"/>
          <w:szCs w:val="20"/>
          <w:lang w:val="en-US"/>
        </w:rPr>
        <w:t>al</w:t>
      </w:r>
      <w:r w:rsidR="00585387"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ity and inclusion, Lima </w:t>
      </w:r>
      <w:proofErr w:type="spellStart"/>
      <w:r w:rsidR="00585387" w:rsidRPr="00E463A4">
        <w:rPr>
          <w:rFonts w:ascii="Vinci Sans" w:eastAsia="Tahoma" w:hAnsi="Vinci Sans" w:cs="Tahoma"/>
          <w:sz w:val="20"/>
          <w:szCs w:val="20"/>
          <w:lang w:val="en-US"/>
        </w:rPr>
        <w:t>Expresa</w:t>
      </w:r>
      <w:proofErr w:type="spellEnd"/>
      <w:r w:rsidR="005F2774">
        <w:rPr>
          <w:rFonts w:ascii="Vinci Sans" w:eastAsia="Tahoma" w:hAnsi="Vinci Sans" w:cs="Tahoma"/>
          <w:sz w:val="20"/>
          <w:szCs w:val="20"/>
          <w:lang w:val="en-US"/>
        </w:rPr>
        <w:t xml:space="preserve"> </w:t>
      </w:r>
      <w:r w:rsidR="004A2798">
        <w:rPr>
          <w:rFonts w:ascii="Vinci Sans" w:eastAsia="Tahoma" w:hAnsi="Vinci Sans" w:cs="Tahoma"/>
          <w:sz w:val="20"/>
          <w:szCs w:val="20"/>
          <w:lang w:val="en-US"/>
        </w:rPr>
        <w:t xml:space="preserve">organized </w:t>
      </w:r>
      <w:r w:rsidR="005F2774">
        <w:rPr>
          <w:rFonts w:ascii="Vinci Sans" w:eastAsia="Tahoma" w:hAnsi="Vinci Sans" w:cs="Tahoma"/>
          <w:sz w:val="20"/>
          <w:szCs w:val="20"/>
          <w:lang w:val="en-US"/>
        </w:rPr>
        <w:t xml:space="preserve">a new space for dialogue named </w:t>
      </w:r>
      <w:r w:rsidR="00585387" w:rsidRPr="00E463A4">
        <w:rPr>
          <w:rFonts w:ascii="Vinci Sans" w:eastAsia="Tahoma" w:hAnsi="Vinci Sans" w:cs="Tahoma"/>
          <w:sz w:val="20"/>
          <w:szCs w:val="20"/>
          <w:lang w:val="en-US"/>
        </w:rPr>
        <w:t>“Equity and Inclusion for a More Positive Mobility”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. </w:t>
      </w:r>
      <w:r w:rsidR="004A2798">
        <w:rPr>
          <w:rFonts w:ascii="Vinci Sans" w:eastAsia="Tahoma" w:hAnsi="Vinci Sans" w:cs="Tahoma"/>
          <w:sz w:val="20"/>
          <w:szCs w:val="20"/>
          <w:lang w:val="en-US"/>
        </w:rPr>
        <w:t xml:space="preserve">It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brought together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people of different backgrounds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and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representatives of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mobility and transportation infrastructure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>companies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>.</w:t>
      </w:r>
      <w:r w:rsidR="00651876" w:rsidRPr="00651876">
        <w:rPr>
          <w:rFonts w:ascii="Vinci Sans" w:eastAsia="Tahoma" w:hAnsi="Vinci Sans" w:cs="Tahoma"/>
          <w:sz w:val="20"/>
          <w:szCs w:val="20"/>
          <w:lang w:val="en-US"/>
        </w:rPr>
        <w:t xml:space="preserve">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This also was an opportunity for 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Lima </w:t>
      </w:r>
      <w:proofErr w:type="spellStart"/>
      <w:r w:rsidR="00824827">
        <w:rPr>
          <w:rFonts w:ascii="Vinci Sans" w:eastAsia="Tahoma" w:hAnsi="Vinci Sans" w:cs="Tahoma"/>
          <w:sz w:val="20"/>
          <w:szCs w:val="20"/>
          <w:lang w:val="en-US"/>
        </w:rPr>
        <w:t>Expresa</w:t>
      </w:r>
      <w:proofErr w:type="spellEnd"/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 to share how 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it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is working together with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>Mujeres de Mi Barrio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>, a private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</w:t>
      </w:r>
      <w:r w:rsidR="00651876">
        <w:rPr>
          <w:rFonts w:ascii="Vinci Sans" w:eastAsia="Tahoma" w:hAnsi="Vinci Sans" w:cs="Tahoma"/>
          <w:sz w:val="20"/>
          <w:szCs w:val="20"/>
          <w:lang w:val="en-US"/>
        </w:rPr>
        <w:t xml:space="preserve">women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>association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 that runs a circular economy business and how the company is contributing </w:t>
      </w:r>
      <w:r w:rsidR="004A2798">
        <w:rPr>
          <w:rFonts w:ascii="Vinci Sans" w:eastAsia="Tahoma" w:hAnsi="Vinci Sans" w:cs="Tahoma"/>
          <w:sz w:val="20"/>
          <w:szCs w:val="20"/>
          <w:lang w:val="en-US"/>
        </w:rPr>
        <w:t xml:space="preserve">to 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>social development of women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 in vulnerable situation within its supply chain</w:t>
      </w:r>
      <w:r w:rsidR="00651876" w:rsidRPr="00E463A4">
        <w:rPr>
          <w:rFonts w:ascii="Vinci Sans" w:eastAsia="Tahoma" w:hAnsi="Vinci Sans" w:cs="Tahoma"/>
          <w:sz w:val="20"/>
          <w:szCs w:val="20"/>
          <w:lang w:val="en-US"/>
        </w:rPr>
        <w:t>.</w:t>
      </w:r>
    </w:p>
    <w:p w14:paraId="4C7FDEE8" w14:textId="011DCBA3" w:rsidR="00E710D8" w:rsidRPr="00E463A4" w:rsidRDefault="00E710D8" w:rsidP="00450ABC">
      <w:pPr>
        <w:spacing w:after="120" w:line="240" w:lineRule="auto"/>
        <w:jc w:val="both"/>
        <w:rPr>
          <w:rFonts w:ascii="Vinci Sans" w:eastAsia="Tahoma" w:hAnsi="Vinci Sans" w:cs="Tahoma"/>
          <w:sz w:val="20"/>
          <w:szCs w:val="20"/>
          <w:lang w:val="en-US"/>
        </w:rPr>
      </w:pP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Rosario del Pozo, 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>CEO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of Mujeres de Mi Barrio</w:t>
      </w:r>
      <w:r w:rsidR="0096775D">
        <w:rPr>
          <w:rFonts w:ascii="Vinci Sans" w:eastAsia="Tahoma" w:hAnsi="Vinci Sans" w:cs="Tahoma"/>
          <w:sz w:val="20"/>
          <w:szCs w:val="20"/>
          <w:lang w:val="en-US"/>
        </w:rPr>
        <w:t>,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highlighted the joint work with Lima </w:t>
      </w:r>
      <w:proofErr w:type="spellStart"/>
      <w:r w:rsidRPr="00E463A4">
        <w:rPr>
          <w:rFonts w:ascii="Vinci Sans" w:eastAsia="Tahoma" w:hAnsi="Vinci Sans" w:cs="Tahoma"/>
          <w:sz w:val="20"/>
          <w:szCs w:val="20"/>
          <w:lang w:val="en-US"/>
        </w:rPr>
        <w:t>Expresa</w:t>
      </w:r>
      <w:proofErr w:type="spellEnd"/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that seeks to valorize disused uniforms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 from operations teams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, using them as raw material to create </w:t>
      </w:r>
      <w:r w:rsidR="004A2798">
        <w:rPr>
          <w:rFonts w:ascii="Vinci Sans" w:eastAsia="Tahoma" w:hAnsi="Vinci Sans" w:cs="Tahoma"/>
          <w:sz w:val="20"/>
          <w:szCs w:val="20"/>
          <w:lang w:val="en-US"/>
        </w:rPr>
        <w:t xml:space="preserve">new 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>eco-friendly products, achieving a positive environmental and social impact</w:t>
      </w:r>
      <w:r w:rsidR="004A2798">
        <w:rPr>
          <w:rFonts w:ascii="Vinci Sans" w:eastAsia="Tahoma" w:hAnsi="Vinci Sans" w:cs="Tahoma"/>
          <w:sz w:val="20"/>
          <w:szCs w:val="20"/>
          <w:lang w:val="en-US"/>
        </w:rPr>
        <w:t>,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and 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>empower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ing 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>women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>.</w:t>
      </w:r>
    </w:p>
    <w:p w14:paraId="60974FF5" w14:textId="6BB42F7B" w:rsidR="00E710D8" w:rsidRPr="00E463A4" w:rsidRDefault="00E710D8" w:rsidP="00450ABC">
      <w:pPr>
        <w:spacing w:after="120" w:line="240" w:lineRule="auto"/>
        <w:jc w:val="both"/>
        <w:rPr>
          <w:rFonts w:ascii="Vinci Sans" w:eastAsia="Tahoma" w:hAnsi="Vinci Sans" w:cs="Tahoma"/>
          <w:sz w:val="20"/>
          <w:szCs w:val="20"/>
          <w:lang w:val="en-US"/>
        </w:rPr>
      </w:pPr>
      <w:r w:rsidRPr="00E463A4">
        <w:rPr>
          <w:rFonts w:ascii="Vinci Sans" w:eastAsia="Tahoma" w:hAnsi="Vinci Sans" w:cs="Tahoma"/>
          <w:sz w:val="20"/>
          <w:szCs w:val="20"/>
          <w:lang w:val="en-US"/>
        </w:rPr>
        <w:t>Raúl Díaz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 xml:space="preserve">, CEO </w:t>
      </w: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of Lima </w:t>
      </w:r>
      <w:proofErr w:type="spellStart"/>
      <w:r w:rsidRPr="00E463A4">
        <w:rPr>
          <w:rFonts w:ascii="Vinci Sans" w:eastAsia="Tahoma" w:hAnsi="Vinci Sans" w:cs="Tahoma"/>
          <w:sz w:val="20"/>
          <w:szCs w:val="20"/>
          <w:lang w:val="en-US"/>
        </w:rPr>
        <w:t>Expresa</w:t>
      </w:r>
      <w:proofErr w:type="spellEnd"/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, </w:t>
      </w:r>
      <w:r w:rsidR="00824827">
        <w:rPr>
          <w:rFonts w:ascii="Vinci Sans" w:eastAsia="Tahoma" w:hAnsi="Vinci Sans" w:cs="Tahoma"/>
          <w:sz w:val="20"/>
          <w:szCs w:val="20"/>
          <w:lang w:val="en-US"/>
        </w:rPr>
        <w:t>said “W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e know that to generate a very large impact it is necessary to have concrete actions. We have </w:t>
      </w:r>
      <w:r w:rsidR="00824827">
        <w:rPr>
          <w:rFonts w:ascii="Vinci Sans" w:eastAsia="Tahoma" w:hAnsi="Vinci Sans" w:cs="Tahoma"/>
          <w:i/>
          <w:sz w:val="20"/>
          <w:szCs w:val="20"/>
          <w:lang w:val="en-US"/>
        </w:rPr>
        <w:t xml:space="preserve">the 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VINCI Manifesto and </w:t>
      </w:r>
      <w:r w:rsidR="00824827">
        <w:rPr>
          <w:rFonts w:ascii="Vinci Sans" w:eastAsia="Tahoma" w:hAnsi="Vinci Sans" w:cs="Tahoma"/>
          <w:i/>
          <w:sz w:val="20"/>
          <w:szCs w:val="20"/>
          <w:lang w:val="en-US"/>
        </w:rPr>
        <w:t>a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 Diversity, Inclusion and Equity Policy. With Mujeres de Mi Barrio we not only positively impact the environment, but 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 xml:space="preserve">social progress, 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>address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>ing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 problems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>,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 such as inequality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>,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 xml:space="preserve"> and generate 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 xml:space="preserve">positive 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>development opportunities for vulnerable populations</w:t>
      </w:r>
      <w:r w:rsidR="004A2798">
        <w:rPr>
          <w:rFonts w:ascii="Vinci Sans" w:eastAsia="Tahoma" w:hAnsi="Vinci Sans" w:cs="Tahoma"/>
          <w:i/>
          <w:sz w:val="20"/>
          <w:szCs w:val="20"/>
          <w:lang w:val="en-US"/>
        </w:rPr>
        <w:t xml:space="preserve"> within our supply chain</w:t>
      </w:r>
      <w:r w:rsidR="0096775D" w:rsidRPr="00F90EA9">
        <w:rPr>
          <w:rFonts w:ascii="Vinci Sans" w:eastAsia="Tahoma" w:hAnsi="Vinci Sans" w:cs="Tahoma"/>
          <w:i/>
          <w:sz w:val="20"/>
          <w:szCs w:val="20"/>
          <w:lang w:val="en-US"/>
        </w:rPr>
        <w:t>.”</w:t>
      </w:r>
    </w:p>
    <w:p w14:paraId="3F1E6D0C" w14:textId="77777777" w:rsidR="00450ABC" w:rsidRDefault="00450ABC" w:rsidP="00450ABC">
      <w:pPr>
        <w:spacing w:after="0" w:line="240" w:lineRule="auto"/>
        <w:ind w:left="-23" w:right="-23"/>
        <w:jc w:val="both"/>
        <w:rPr>
          <w:rFonts w:ascii="Vinci Sans" w:eastAsia="Vinci Sans" w:hAnsi="Vinci Sans" w:cs="Vinci Sans"/>
          <w:b/>
          <w:bCs/>
          <w:color w:val="000000" w:themeColor="text1"/>
          <w:sz w:val="16"/>
          <w:szCs w:val="16"/>
          <w:lang w:val="en-US"/>
        </w:rPr>
      </w:pPr>
    </w:p>
    <w:p w14:paraId="27E35680" w14:textId="5AE2853D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b/>
          <w:bCs/>
          <w:color w:val="000000" w:themeColor="text1"/>
          <w:sz w:val="16"/>
          <w:szCs w:val="16"/>
          <w:lang w:val="en-US"/>
        </w:rPr>
        <w:t xml:space="preserve">About Lima </w:t>
      </w:r>
      <w:proofErr w:type="spellStart"/>
      <w:r w:rsidRPr="00E463A4">
        <w:rPr>
          <w:rFonts w:ascii="Vinci Sans" w:eastAsia="Vinci Sans" w:hAnsi="Vinci Sans" w:cs="Vinci Sans"/>
          <w:b/>
          <w:bCs/>
          <w:color w:val="000000" w:themeColor="text1"/>
          <w:sz w:val="16"/>
          <w:szCs w:val="16"/>
          <w:lang w:val="en-US"/>
        </w:rPr>
        <w:t>Expresa</w:t>
      </w:r>
      <w:proofErr w:type="spellEnd"/>
      <w:r w:rsidRPr="00E463A4">
        <w:rPr>
          <w:rFonts w:ascii="Vinci Sans" w:eastAsia="Vinci Sans" w:hAnsi="Vinci Sans" w:cs="Vinci Sans"/>
          <w:b/>
          <w:bCs/>
          <w:color w:val="000000" w:themeColor="text1"/>
          <w:sz w:val="16"/>
          <w:szCs w:val="16"/>
          <w:lang w:val="en-US"/>
        </w:rPr>
        <w:t xml:space="preserve"> </w:t>
      </w:r>
    </w:p>
    <w:p w14:paraId="577A46F0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color w:val="000000" w:themeColor="text1"/>
          <w:sz w:val="16"/>
          <w:szCs w:val="16"/>
          <w:lang w:val="en-US"/>
        </w:rPr>
        <w:t xml:space="preserve">Lima Expresa, subsidiary of VINCI Highways, is the operator of 16 km of the Vía de </w:t>
      </w:r>
      <w:proofErr w:type="spellStart"/>
      <w:r w:rsidRPr="00E463A4">
        <w:rPr>
          <w:rFonts w:ascii="Vinci Sans" w:eastAsia="Vinci Sans" w:hAnsi="Vinci Sans" w:cs="Vinci Sans"/>
          <w:color w:val="000000" w:themeColor="text1"/>
          <w:sz w:val="16"/>
          <w:szCs w:val="16"/>
          <w:lang w:val="en-US"/>
        </w:rPr>
        <w:t>Evitamiento</w:t>
      </w:r>
      <w:proofErr w:type="spellEnd"/>
      <w:r w:rsidRPr="00E463A4">
        <w:rPr>
          <w:rFonts w:ascii="Vinci Sans" w:eastAsia="Vinci Sans" w:hAnsi="Vinci Sans" w:cs="Vinci Sans"/>
          <w:color w:val="000000" w:themeColor="text1"/>
          <w:sz w:val="16"/>
          <w:szCs w:val="16"/>
          <w:lang w:val="en-US"/>
        </w:rPr>
        <w:t xml:space="preserve">, from the Javier Prado cloverleaf to the Habich Roundabout, and 9 km of the Línea Amarilla expressway located between the Huáscar Bridge and the border with Callao province on Morales </w:t>
      </w:r>
      <w:proofErr w:type="spellStart"/>
      <w:r w:rsidRPr="00E463A4">
        <w:rPr>
          <w:rFonts w:ascii="Vinci Sans" w:eastAsia="Vinci Sans" w:hAnsi="Vinci Sans" w:cs="Vinci Sans"/>
          <w:color w:val="000000" w:themeColor="text1"/>
          <w:sz w:val="16"/>
          <w:szCs w:val="16"/>
          <w:lang w:val="en-US"/>
        </w:rPr>
        <w:t>Duárez</w:t>
      </w:r>
      <w:proofErr w:type="spellEnd"/>
      <w:r w:rsidRPr="00E463A4">
        <w:rPr>
          <w:rFonts w:ascii="Vinci Sans" w:eastAsia="Vinci Sans" w:hAnsi="Vinci Sans" w:cs="Vinci Sans"/>
          <w:color w:val="000000" w:themeColor="text1"/>
          <w:sz w:val="16"/>
          <w:szCs w:val="16"/>
          <w:lang w:val="en-US"/>
        </w:rPr>
        <w:t xml:space="preserve"> Avenue. Committed to achieve VINCI Highways’ high standards in Peru, Lima Expresa became the first-ever highway concession in the country to deploy EV charging, solar panels and forest carbon sinks. Lima Expresa has already reduced its direct CO2 emissions by 43 % since 2018.</w:t>
      </w:r>
    </w:p>
    <w:p w14:paraId="0900483F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sz w:val="16"/>
          <w:szCs w:val="16"/>
          <w:lang w:val="en-US"/>
        </w:rPr>
        <w:t>More information:</w:t>
      </w:r>
    </w:p>
    <w:p w14:paraId="6AE0514E" w14:textId="77777777" w:rsidR="2A38B765" w:rsidRPr="0096775D" w:rsidRDefault="000E4198" w:rsidP="00450ABC">
      <w:pPr>
        <w:spacing w:after="0" w:line="240" w:lineRule="auto"/>
        <w:ind w:left="-23" w:right="-23"/>
        <w:rPr>
          <w:rFonts w:ascii="Vinci Sans" w:hAnsi="Vinci Sans"/>
          <w:sz w:val="16"/>
          <w:szCs w:val="16"/>
          <w:lang w:val="en-US"/>
        </w:rPr>
      </w:pPr>
      <w:hyperlink r:id="rId12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https://www.limaexpresa.pe/</w:t>
        </w:r>
      </w:hyperlink>
    </w:p>
    <w:p w14:paraId="3A9C14EC" w14:textId="77777777" w:rsidR="2A38B765" w:rsidRPr="0096775D" w:rsidRDefault="000E4198" w:rsidP="00450ABC">
      <w:pPr>
        <w:spacing w:after="0" w:line="240" w:lineRule="auto"/>
        <w:ind w:left="-23" w:right="-23"/>
        <w:rPr>
          <w:rFonts w:ascii="Vinci Sans" w:hAnsi="Vinci Sans"/>
          <w:sz w:val="16"/>
          <w:szCs w:val="16"/>
          <w:lang w:val="en-US"/>
        </w:rPr>
      </w:pPr>
      <w:hyperlink r:id="rId13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@limaexpresa</w:t>
        </w:r>
      </w:hyperlink>
    </w:p>
    <w:p w14:paraId="10DB77AE" w14:textId="77777777" w:rsidR="2A38B765" w:rsidRPr="0096775D" w:rsidRDefault="000E4198" w:rsidP="00450ABC">
      <w:pPr>
        <w:spacing w:after="0" w:line="240" w:lineRule="auto"/>
        <w:ind w:left="-23" w:right="-23"/>
        <w:rPr>
          <w:rFonts w:ascii="Vinci Sans" w:hAnsi="Vinci Sans"/>
          <w:sz w:val="16"/>
          <w:szCs w:val="16"/>
          <w:lang w:val="en-US"/>
        </w:rPr>
      </w:pPr>
      <w:hyperlink r:id="rId14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https://www.linkedin.com/company/lima-expresa</w:t>
        </w:r>
      </w:hyperlink>
    </w:p>
    <w:p w14:paraId="4E8B0ECC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Tahoma" w:hAnsi="Vinci Sans" w:cs="Tahoma"/>
          <w:sz w:val="20"/>
          <w:szCs w:val="20"/>
          <w:lang w:val="en-US"/>
        </w:rPr>
        <w:t xml:space="preserve"> </w:t>
      </w:r>
    </w:p>
    <w:p w14:paraId="47C397FA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b/>
          <w:bCs/>
          <w:color w:val="000000" w:themeColor="text1"/>
          <w:sz w:val="16"/>
          <w:szCs w:val="16"/>
          <w:lang w:val="en-US"/>
        </w:rPr>
        <w:t>About VINCI Highways</w:t>
      </w:r>
    </w:p>
    <w:p w14:paraId="35AA32EE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sz w:val="16"/>
          <w:szCs w:val="16"/>
          <w:lang w:val="en-US"/>
        </w:rPr>
        <w:t xml:space="preserve">VINCI Highways, a VINCI Concessions subsidiary, is a leader in road concessions, operations and mobility services. We design, finance, build and operate highways, bridges, tunnels, urban roads and mobility services on a </w:t>
      </w:r>
      <w:r w:rsidRPr="00E463A4">
        <w:rPr>
          <w:rFonts w:ascii="Vinci Sans" w:eastAsia="Vinci Sans" w:hAnsi="Vinci Sans" w:cs="Vinci Sans"/>
          <w:color w:val="222222"/>
          <w:sz w:val="16"/>
          <w:szCs w:val="16"/>
          <w:lang w:val="en-US"/>
        </w:rPr>
        <w:t xml:space="preserve">3,140 km </w:t>
      </w:r>
      <w:r w:rsidRPr="00E463A4">
        <w:rPr>
          <w:rFonts w:ascii="Vinci Sans" w:eastAsia="Vinci Sans" w:hAnsi="Vinci Sans" w:cs="Vinci Sans"/>
          <w:sz w:val="16"/>
          <w:szCs w:val="16"/>
          <w:lang w:val="en-US"/>
        </w:rPr>
        <w:t>network in 14 countries. VINCI Highways leverages its expertise to deliver the highest performance and safety standards and provide drivers with a positive experience.</w:t>
      </w:r>
    </w:p>
    <w:p w14:paraId="5D709785" w14:textId="77777777" w:rsidR="2A38B765" w:rsidRPr="00E463A4" w:rsidRDefault="2A38B765" w:rsidP="00450ABC">
      <w:pPr>
        <w:spacing w:after="0" w:line="240" w:lineRule="auto"/>
        <w:ind w:left="-23" w:right="-23"/>
        <w:jc w:val="both"/>
        <w:rPr>
          <w:rFonts w:ascii="Vinci Sans" w:hAnsi="Vinci Sans"/>
          <w:lang w:val="en-US"/>
        </w:rPr>
      </w:pPr>
      <w:r w:rsidRPr="00E463A4">
        <w:rPr>
          <w:rFonts w:ascii="Vinci Sans" w:eastAsia="Vinci Sans" w:hAnsi="Vinci Sans" w:cs="Vinci Sans"/>
          <w:sz w:val="16"/>
          <w:szCs w:val="16"/>
          <w:lang w:val="en-US"/>
        </w:rPr>
        <w:t>More information:</w:t>
      </w:r>
    </w:p>
    <w:p w14:paraId="4371B8F6" w14:textId="77777777" w:rsidR="2A38B765" w:rsidRPr="0096775D" w:rsidRDefault="000E4198" w:rsidP="00450ABC">
      <w:pPr>
        <w:spacing w:after="0" w:line="240" w:lineRule="auto"/>
        <w:ind w:left="-23" w:right="-23"/>
        <w:jc w:val="both"/>
        <w:rPr>
          <w:rFonts w:ascii="Vinci Sans" w:hAnsi="Vinci Sans"/>
          <w:sz w:val="16"/>
          <w:szCs w:val="16"/>
          <w:lang w:val="en-US"/>
        </w:rPr>
      </w:pPr>
      <w:hyperlink r:id="rId15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https://www.vinci-concessions.com/en/vinci-highways</w:t>
        </w:r>
      </w:hyperlink>
    </w:p>
    <w:p w14:paraId="7CD18191" w14:textId="77777777" w:rsidR="2A38B765" w:rsidRPr="0096775D" w:rsidRDefault="000E4198" w:rsidP="00450ABC">
      <w:pPr>
        <w:spacing w:after="0" w:line="240" w:lineRule="auto"/>
        <w:ind w:left="-23" w:right="-23"/>
        <w:rPr>
          <w:rFonts w:ascii="Vinci Sans" w:hAnsi="Vinci Sans"/>
          <w:sz w:val="16"/>
          <w:szCs w:val="16"/>
          <w:lang w:val="en-US"/>
        </w:rPr>
      </w:pPr>
      <w:hyperlink r:id="rId16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@VINCIConcess</w:t>
        </w:r>
      </w:hyperlink>
    </w:p>
    <w:p w14:paraId="0C648D77" w14:textId="77777777" w:rsidR="098B29FE" w:rsidRPr="00E463A4" w:rsidRDefault="000E4198" w:rsidP="00450ABC">
      <w:pPr>
        <w:spacing w:after="0" w:line="240" w:lineRule="auto"/>
        <w:ind w:left="-23" w:right="-23"/>
        <w:rPr>
          <w:rFonts w:ascii="Vinci Sans" w:hAnsi="Vinci Sans"/>
          <w:sz w:val="16"/>
          <w:szCs w:val="16"/>
          <w:lang w:val="en-US"/>
        </w:rPr>
      </w:pPr>
      <w:hyperlink r:id="rId17">
        <w:r w:rsidR="2A38B765" w:rsidRPr="0096775D">
          <w:rPr>
            <w:rStyle w:val="Hipervnculo"/>
            <w:rFonts w:ascii="Vinci Sans" w:hAnsi="Vinci Sans"/>
            <w:color w:val="0563C1"/>
            <w:sz w:val="16"/>
            <w:szCs w:val="16"/>
            <w:lang w:val="en-US"/>
          </w:rPr>
          <w:t>https://www.linkedin.com/company/vinci-highways/</w:t>
        </w:r>
      </w:hyperlink>
    </w:p>
    <w:sectPr w:rsidR="098B29FE" w:rsidRPr="00E463A4">
      <w:headerReference w:type="default" r:id="rId18"/>
      <w:footerReference w:type="default" r:id="rId1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DEBC" w14:textId="77777777" w:rsidR="000E4198" w:rsidRDefault="000E4198">
      <w:pPr>
        <w:spacing w:after="0" w:line="240" w:lineRule="auto"/>
      </w:pPr>
      <w:r>
        <w:separator/>
      </w:r>
    </w:p>
  </w:endnote>
  <w:endnote w:type="continuationSeparator" w:id="0">
    <w:p w14:paraId="1F9997F5" w14:textId="77777777" w:rsidR="000E4198" w:rsidRDefault="000E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7472" w14:textId="77777777" w:rsidR="0040765A" w:rsidRDefault="00AF4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inci Sans" w:eastAsia="Vinci Sans" w:hAnsi="Vinci Sans" w:cs="Vinci Sans"/>
        <w:color w:val="000000"/>
        <w:sz w:val="20"/>
        <w:szCs w:val="20"/>
      </w:rPr>
    </w:pPr>
    <w:r>
      <w:rPr>
        <w:noProof/>
        <w:lang w:val="es-PE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E9EAE1A" wp14:editId="588A16ED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57150"/>
              <wp:effectExtent l="0" t="0" r="0" b="0"/>
              <wp:wrapNone/>
              <wp:docPr id="24" name="Conector recto de flech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013022" y="3780000"/>
                        <a:ext cx="665956" cy="0"/>
                      </a:xfrm>
                      <a:prstGeom prst="straightConnector1">
                        <a:avLst/>
                      </a:prstGeom>
                      <a:noFill/>
                      <a:ln w="57150" cap="flat" cmpd="sng">
                        <a:solidFill>
                          <a:srgbClr val="DC152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109DE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4" o:spid="_x0000_s1026" type="#_x0000_t32" style="position:absolute;margin-left:0;margin-top:5pt;width:0;height:4.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" strokecolor="#dc152a" strokeweight="4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A5E1906" w14:textId="77777777" w:rsidR="0040765A" w:rsidRDefault="00AF4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inci Sans" w:eastAsia="Vinci Sans" w:hAnsi="Vinci Sans" w:cs="Vinci Sans"/>
        <w:b/>
        <w:color w:val="000000"/>
        <w:sz w:val="20"/>
        <w:szCs w:val="20"/>
      </w:rPr>
    </w:pPr>
    <w:r>
      <w:rPr>
        <w:rFonts w:ascii="Vinci Sans" w:eastAsia="Vinci Sans" w:hAnsi="Vinci Sans" w:cs="Vinci Sans"/>
        <w:b/>
        <w:color w:val="000000"/>
        <w:sz w:val="20"/>
        <w:szCs w:val="20"/>
      </w:rPr>
      <w:t xml:space="preserve">CONTACTO DE COMUNICACIONES </w:t>
    </w:r>
  </w:p>
  <w:p w14:paraId="46F2CC54" w14:textId="77777777" w:rsidR="0040765A" w:rsidRDefault="00AF42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inci Sans" w:eastAsia="Vinci Sans" w:hAnsi="Vinci Sans" w:cs="Vinci Sans"/>
        <w:color w:val="000000"/>
        <w:sz w:val="20"/>
        <w:szCs w:val="20"/>
      </w:rPr>
    </w:pPr>
    <w:r>
      <w:rPr>
        <w:rFonts w:ascii="Vinci Sans" w:eastAsia="Vinci Sans" w:hAnsi="Vinci Sans" w:cs="Vinci Sans"/>
        <w:color w:val="000000"/>
        <w:sz w:val="20"/>
        <w:szCs w:val="20"/>
      </w:rPr>
      <w:t>comunicaciones@limaexpresa.pe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A405" w14:textId="77777777" w:rsidR="000E4198" w:rsidRDefault="000E4198">
      <w:pPr>
        <w:spacing w:after="0" w:line="240" w:lineRule="auto"/>
      </w:pPr>
      <w:r>
        <w:separator/>
      </w:r>
    </w:p>
  </w:footnote>
  <w:footnote w:type="continuationSeparator" w:id="0">
    <w:p w14:paraId="1B338117" w14:textId="77777777" w:rsidR="000E4198" w:rsidRDefault="000E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3F29" w14:textId="77777777" w:rsidR="00E419FC" w:rsidRDefault="004A48F7">
    <w:pPr>
      <w:rPr>
        <w:color w:val="000000"/>
      </w:rPr>
    </w:pPr>
    <w:r w:rsidRPr="004A48F7">
      <w:rPr>
        <w:noProof/>
        <w:color w:val="000000"/>
        <w:lang w:val="es-PE"/>
      </w:rPr>
      <w:drawing>
        <wp:anchor distT="0" distB="0" distL="114300" distR="114300" simplePos="0" relativeHeight="251663360" behindDoc="1" locked="0" layoutInCell="1" allowOverlap="1" wp14:anchorId="3FE1F541" wp14:editId="5A8A83D9">
          <wp:simplePos x="0" y="0"/>
          <wp:positionH relativeFrom="column">
            <wp:posOffset>3571875</wp:posOffset>
          </wp:positionH>
          <wp:positionV relativeFrom="paragraph">
            <wp:posOffset>-104775</wp:posOffset>
          </wp:positionV>
          <wp:extent cx="2404110" cy="552450"/>
          <wp:effectExtent l="0" t="0" r="0" b="0"/>
          <wp:wrapTight wrapText="bothSides">
            <wp:wrapPolygon edited="0">
              <wp:start x="0" y="0"/>
              <wp:lineTo x="0" y="20855"/>
              <wp:lineTo x="21395" y="20855"/>
              <wp:lineTo x="21395" y="0"/>
              <wp:lineTo x="0" y="0"/>
            </wp:wrapPolygon>
          </wp:wrapTight>
          <wp:docPr id="1" name="Imagen 1" descr="Original JPG-Powered_by_VINCI Highwa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ginal JPG-Powered_by_VINCI Highway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60"/>
                  <a:stretch/>
                </pic:blipFill>
                <pic:spPr bwMode="auto">
                  <a:xfrm>
                    <a:off x="0" y="0"/>
                    <a:ext cx="24041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8F7">
      <w:rPr>
        <w:noProof/>
        <w:color w:val="000000"/>
        <w:lang w:val="es-PE"/>
      </w:rPr>
      <w:drawing>
        <wp:anchor distT="0" distB="0" distL="114300" distR="114300" simplePos="0" relativeHeight="251664384" behindDoc="1" locked="0" layoutInCell="1" allowOverlap="1" wp14:anchorId="0EF0EF61" wp14:editId="4C1C2405">
          <wp:simplePos x="0" y="0"/>
          <wp:positionH relativeFrom="column">
            <wp:posOffset>-104775</wp:posOffset>
          </wp:positionH>
          <wp:positionV relativeFrom="paragraph">
            <wp:posOffset>-514350</wp:posOffset>
          </wp:positionV>
          <wp:extent cx="1417955" cy="986155"/>
          <wp:effectExtent l="0" t="0" r="0" b="4445"/>
          <wp:wrapTight wrapText="bothSides">
            <wp:wrapPolygon edited="0">
              <wp:start x="0" y="0"/>
              <wp:lineTo x="0" y="21280"/>
              <wp:lineTo x="21184" y="21280"/>
              <wp:lineTo x="21184" y="0"/>
              <wp:lineTo x="0" y="0"/>
            </wp:wrapPolygon>
          </wp:wrapTight>
          <wp:docPr id="2" name="Imagen 2" descr="Lima_Expresa_Identifi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ma_Expresa_Identifie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FC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192"/>
    <w:multiLevelType w:val="multilevel"/>
    <w:tmpl w:val="C71AA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322975"/>
    <w:multiLevelType w:val="multilevel"/>
    <w:tmpl w:val="394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E5A78"/>
    <w:multiLevelType w:val="multilevel"/>
    <w:tmpl w:val="C7A465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CB1190B"/>
    <w:multiLevelType w:val="multilevel"/>
    <w:tmpl w:val="C4BC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379BB"/>
    <w:multiLevelType w:val="multilevel"/>
    <w:tmpl w:val="8F624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B27632A"/>
    <w:multiLevelType w:val="hybridMultilevel"/>
    <w:tmpl w:val="19182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49103">
    <w:abstractNumId w:val="0"/>
  </w:num>
  <w:num w:numId="2" w16cid:durableId="730925474">
    <w:abstractNumId w:val="5"/>
  </w:num>
  <w:num w:numId="3" w16cid:durableId="1319118697">
    <w:abstractNumId w:val="3"/>
  </w:num>
  <w:num w:numId="4" w16cid:durableId="147481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630876">
    <w:abstractNumId w:val="4"/>
  </w:num>
  <w:num w:numId="6" w16cid:durableId="206637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5A"/>
    <w:rsid w:val="00001464"/>
    <w:rsid w:val="00026CF7"/>
    <w:rsid w:val="000313F9"/>
    <w:rsid w:val="00034A40"/>
    <w:rsid w:val="000474E4"/>
    <w:rsid w:val="0005685A"/>
    <w:rsid w:val="00064E2A"/>
    <w:rsid w:val="000A0BAE"/>
    <w:rsid w:val="000A2684"/>
    <w:rsid w:val="000B3B2D"/>
    <w:rsid w:val="000C1D09"/>
    <w:rsid w:val="000C433C"/>
    <w:rsid w:val="000D1551"/>
    <w:rsid w:val="000D281A"/>
    <w:rsid w:val="000D29F9"/>
    <w:rsid w:val="000D5233"/>
    <w:rsid w:val="000E4198"/>
    <w:rsid w:val="000F0205"/>
    <w:rsid w:val="000F2026"/>
    <w:rsid w:val="00107655"/>
    <w:rsid w:val="00107DBD"/>
    <w:rsid w:val="001240CE"/>
    <w:rsid w:val="001451D1"/>
    <w:rsid w:val="00146E28"/>
    <w:rsid w:val="00167105"/>
    <w:rsid w:val="00167F68"/>
    <w:rsid w:val="00170BA9"/>
    <w:rsid w:val="001A54E3"/>
    <w:rsid w:val="001B6CD0"/>
    <w:rsid w:val="001C035A"/>
    <w:rsid w:val="001D1FE4"/>
    <w:rsid w:val="001D514F"/>
    <w:rsid w:val="001D542B"/>
    <w:rsid w:val="001D6CC7"/>
    <w:rsid w:val="001F15A1"/>
    <w:rsid w:val="001F4FEE"/>
    <w:rsid w:val="001F743D"/>
    <w:rsid w:val="001F76A2"/>
    <w:rsid w:val="001F77B0"/>
    <w:rsid w:val="002023B3"/>
    <w:rsid w:val="00206898"/>
    <w:rsid w:val="0020692B"/>
    <w:rsid w:val="0021673F"/>
    <w:rsid w:val="002259E1"/>
    <w:rsid w:val="00241ED0"/>
    <w:rsid w:val="0024531B"/>
    <w:rsid w:val="00245913"/>
    <w:rsid w:val="00250BF4"/>
    <w:rsid w:val="00286124"/>
    <w:rsid w:val="00294D19"/>
    <w:rsid w:val="00295793"/>
    <w:rsid w:val="002A3755"/>
    <w:rsid w:val="002C57CD"/>
    <w:rsid w:val="002C5F87"/>
    <w:rsid w:val="002E27A2"/>
    <w:rsid w:val="00303DAF"/>
    <w:rsid w:val="00303E1F"/>
    <w:rsid w:val="00304277"/>
    <w:rsid w:val="00311B8B"/>
    <w:rsid w:val="00315CBE"/>
    <w:rsid w:val="00336B5B"/>
    <w:rsid w:val="003457B8"/>
    <w:rsid w:val="00346E52"/>
    <w:rsid w:val="003573B4"/>
    <w:rsid w:val="00360920"/>
    <w:rsid w:val="00370EA9"/>
    <w:rsid w:val="00376135"/>
    <w:rsid w:val="003763FE"/>
    <w:rsid w:val="003A5E60"/>
    <w:rsid w:val="003B0431"/>
    <w:rsid w:val="003C0266"/>
    <w:rsid w:val="003C48F0"/>
    <w:rsid w:val="003C5324"/>
    <w:rsid w:val="003E147D"/>
    <w:rsid w:val="003F74B0"/>
    <w:rsid w:val="00400AD2"/>
    <w:rsid w:val="00405F56"/>
    <w:rsid w:val="0040765A"/>
    <w:rsid w:val="00410DDC"/>
    <w:rsid w:val="004313FB"/>
    <w:rsid w:val="00435381"/>
    <w:rsid w:val="004375CA"/>
    <w:rsid w:val="00437E0D"/>
    <w:rsid w:val="00450ABC"/>
    <w:rsid w:val="00452B93"/>
    <w:rsid w:val="0045457E"/>
    <w:rsid w:val="00467875"/>
    <w:rsid w:val="00471D3E"/>
    <w:rsid w:val="004765DA"/>
    <w:rsid w:val="00497162"/>
    <w:rsid w:val="00497889"/>
    <w:rsid w:val="004A151D"/>
    <w:rsid w:val="004A2798"/>
    <w:rsid w:val="004A48F7"/>
    <w:rsid w:val="004A50DE"/>
    <w:rsid w:val="004B6D4C"/>
    <w:rsid w:val="004E04C6"/>
    <w:rsid w:val="004E47CE"/>
    <w:rsid w:val="004E50E0"/>
    <w:rsid w:val="00533C32"/>
    <w:rsid w:val="0054186B"/>
    <w:rsid w:val="00546E7F"/>
    <w:rsid w:val="005534E5"/>
    <w:rsid w:val="005723A6"/>
    <w:rsid w:val="00572953"/>
    <w:rsid w:val="00585387"/>
    <w:rsid w:val="005A137A"/>
    <w:rsid w:val="005B23F0"/>
    <w:rsid w:val="005C2ABE"/>
    <w:rsid w:val="005F2774"/>
    <w:rsid w:val="00600538"/>
    <w:rsid w:val="00607419"/>
    <w:rsid w:val="00620372"/>
    <w:rsid w:val="0062776A"/>
    <w:rsid w:val="00640B7F"/>
    <w:rsid w:val="00651876"/>
    <w:rsid w:val="0065396D"/>
    <w:rsid w:val="0066443D"/>
    <w:rsid w:val="00673EC5"/>
    <w:rsid w:val="006767C3"/>
    <w:rsid w:val="0068088B"/>
    <w:rsid w:val="006827F5"/>
    <w:rsid w:val="006828F7"/>
    <w:rsid w:val="006875B0"/>
    <w:rsid w:val="0069455A"/>
    <w:rsid w:val="006A33FA"/>
    <w:rsid w:val="006A6C06"/>
    <w:rsid w:val="006C39A2"/>
    <w:rsid w:val="006C429E"/>
    <w:rsid w:val="006C5432"/>
    <w:rsid w:val="006D54D4"/>
    <w:rsid w:val="006E2550"/>
    <w:rsid w:val="006E74B7"/>
    <w:rsid w:val="006F7B23"/>
    <w:rsid w:val="00701B89"/>
    <w:rsid w:val="00703E15"/>
    <w:rsid w:val="00714488"/>
    <w:rsid w:val="00724A00"/>
    <w:rsid w:val="00724E16"/>
    <w:rsid w:val="00724F30"/>
    <w:rsid w:val="00743D7E"/>
    <w:rsid w:val="007458BE"/>
    <w:rsid w:val="0076514A"/>
    <w:rsid w:val="007758E4"/>
    <w:rsid w:val="00777671"/>
    <w:rsid w:val="00780817"/>
    <w:rsid w:val="00784F4C"/>
    <w:rsid w:val="00792DC4"/>
    <w:rsid w:val="007B749C"/>
    <w:rsid w:val="007D3948"/>
    <w:rsid w:val="007D5818"/>
    <w:rsid w:val="007E146B"/>
    <w:rsid w:val="007F61B0"/>
    <w:rsid w:val="008011A2"/>
    <w:rsid w:val="00801B0E"/>
    <w:rsid w:val="008060AF"/>
    <w:rsid w:val="00824827"/>
    <w:rsid w:val="008817C7"/>
    <w:rsid w:val="008915CE"/>
    <w:rsid w:val="008A1919"/>
    <w:rsid w:val="008A3773"/>
    <w:rsid w:val="008A7BAF"/>
    <w:rsid w:val="008C5CD9"/>
    <w:rsid w:val="008E189A"/>
    <w:rsid w:val="008F0BD6"/>
    <w:rsid w:val="008F371A"/>
    <w:rsid w:val="00914450"/>
    <w:rsid w:val="00917956"/>
    <w:rsid w:val="00924F5E"/>
    <w:rsid w:val="0092540C"/>
    <w:rsid w:val="0094597D"/>
    <w:rsid w:val="0095471A"/>
    <w:rsid w:val="0095714D"/>
    <w:rsid w:val="0095789B"/>
    <w:rsid w:val="0096775D"/>
    <w:rsid w:val="00973BA0"/>
    <w:rsid w:val="009816D5"/>
    <w:rsid w:val="00981BF3"/>
    <w:rsid w:val="00986C53"/>
    <w:rsid w:val="00987B60"/>
    <w:rsid w:val="009A64F1"/>
    <w:rsid w:val="009B04C0"/>
    <w:rsid w:val="009B6897"/>
    <w:rsid w:val="009C29B2"/>
    <w:rsid w:val="009D1473"/>
    <w:rsid w:val="009D48D8"/>
    <w:rsid w:val="009E055E"/>
    <w:rsid w:val="009F06F6"/>
    <w:rsid w:val="00A22B7F"/>
    <w:rsid w:val="00A2605E"/>
    <w:rsid w:val="00A3709A"/>
    <w:rsid w:val="00A47D55"/>
    <w:rsid w:val="00A502C0"/>
    <w:rsid w:val="00A56CF7"/>
    <w:rsid w:val="00A63620"/>
    <w:rsid w:val="00A81A65"/>
    <w:rsid w:val="00A918CC"/>
    <w:rsid w:val="00A93FFA"/>
    <w:rsid w:val="00AB0A23"/>
    <w:rsid w:val="00AB6DA4"/>
    <w:rsid w:val="00AC1F09"/>
    <w:rsid w:val="00AD0A18"/>
    <w:rsid w:val="00AD5626"/>
    <w:rsid w:val="00AE30DE"/>
    <w:rsid w:val="00AF425F"/>
    <w:rsid w:val="00B13624"/>
    <w:rsid w:val="00B13991"/>
    <w:rsid w:val="00B234F4"/>
    <w:rsid w:val="00B403E1"/>
    <w:rsid w:val="00B41A1D"/>
    <w:rsid w:val="00B456C3"/>
    <w:rsid w:val="00B50935"/>
    <w:rsid w:val="00B63DF2"/>
    <w:rsid w:val="00B8515E"/>
    <w:rsid w:val="00B91AC2"/>
    <w:rsid w:val="00BA0536"/>
    <w:rsid w:val="00BA2958"/>
    <w:rsid w:val="00BC714E"/>
    <w:rsid w:val="00BD3BD5"/>
    <w:rsid w:val="00BE5EF1"/>
    <w:rsid w:val="00C06DFF"/>
    <w:rsid w:val="00C25680"/>
    <w:rsid w:val="00C47CD8"/>
    <w:rsid w:val="00C51244"/>
    <w:rsid w:val="00C71E9E"/>
    <w:rsid w:val="00C85E90"/>
    <w:rsid w:val="00C95DEF"/>
    <w:rsid w:val="00CA3130"/>
    <w:rsid w:val="00CA5509"/>
    <w:rsid w:val="00CB3123"/>
    <w:rsid w:val="00CC7B7C"/>
    <w:rsid w:val="00CD2666"/>
    <w:rsid w:val="00CF5F37"/>
    <w:rsid w:val="00D0077C"/>
    <w:rsid w:val="00D01017"/>
    <w:rsid w:val="00D111F1"/>
    <w:rsid w:val="00D602B1"/>
    <w:rsid w:val="00D73C78"/>
    <w:rsid w:val="00D829FE"/>
    <w:rsid w:val="00D835F6"/>
    <w:rsid w:val="00D836DF"/>
    <w:rsid w:val="00D85E47"/>
    <w:rsid w:val="00DB0FD4"/>
    <w:rsid w:val="00E06FA1"/>
    <w:rsid w:val="00E077D9"/>
    <w:rsid w:val="00E13FA6"/>
    <w:rsid w:val="00E306D9"/>
    <w:rsid w:val="00E35812"/>
    <w:rsid w:val="00E419FC"/>
    <w:rsid w:val="00E463A4"/>
    <w:rsid w:val="00E54195"/>
    <w:rsid w:val="00E710D8"/>
    <w:rsid w:val="00E72208"/>
    <w:rsid w:val="00EA2119"/>
    <w:rsid w:val="00EB2A9A"/>
    <w:rsid w:val="00EC37AA"/>
    <w:rsid w:val="00ED0EE4"/>
    <w:rsid w:val="00EF4527"/>
    <w:rsid w:val="00F032D3"/>
    <w:rsid w:val="00F10204"/>
    <w:rsid w:val="00F44A7D"/>
    <w:rsid w:val="00F539CD"/>
    <w:rsid w:val="00F6465B"/>
    <w:rsid w:val="00F65C0B"/>
    <w:rsid w:val="00F90EA9"/>
    <w:rsid w:val="00F94164"/>
    <w:rsid w:val="00FA1238"/>
    <w:rsid w:val="00FA67B4"/>
    <w:rsid w:val="00FC0F9F"/>
    <w:rsid w:val="00FC5362"/>
    <w:rsid w:val="00FE5F48"/>
    <w:rsid w:val="098B29FE"/>
    <w:rsid w:val="2A38B765"/>
    <w:rsid w:val="32D27D5C"/>
    <w:rsid w:val="346E4DBD"/>
    <w:rsid w:val="426F36E6"/>
    <w:rsid w:val="757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3C11A"/>
  <w15:docId w15:val="{9AE776B8-F11A-410F-BE61-9C0B811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419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A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60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AA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uentedeprrafopredeter"/>
    <w:rsid w:val="00AA73EC"/>
  </w:style>
  <w:style w:type="character" w:customStyle="1" w:styleId="eop">
    <w:name w:val="eop"/>
    <w:basedOn w:val="Fuentedeprrafopredeter"/>
    <w:rsid w:val="00AA73EC"/>
  </w:style>
  <w:style w:type="character" w:customStyle="1" w:styleId="scxw13380830">
    <w:name w:val="scxw13380830"/>
    <w:basedOn w:val="Fuentedeprrafopredeter"/>
    <w:rsid w:val="00AA73EC"/>
  </w:style>
  <w:style w:type="character" w:styleId="Refdecomentario">
    <w:name w:val="annotation reference"/>
    <w:basedOn w:val="Fuentedeprrafopredeter"/>
    <w:uiPriority w:val="99"/>
    <w:semiHidden/>
    <w:unhideWhenUsed/>
    <w:rsid w:val="00BA3B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3B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3B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B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BD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A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BD8"/>
  </w:style>
  <w:style w:type="paragraph" w:styleId="Piedepgina">
    <w:name w:val="footer"/>
    <w:basedOn w:val="Normal"/>
    <w:link w:val="PiedepginaCar"/>
    <w:uiPriority w:val="99"/>
    <w:unhideWhenUsed/>
    <w:rsid w:val="00BA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BD8"/>
  </w:style>
  <w:style w:type="paragraph" w:styleId="Revisin">
    <w:name w:val="Revision"/>
    <w:hidden/>
    <w:uiPriority w:val="99"/>
    <w:semiHidden/>
    <w:rsid w:val="007837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5A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character" w:styleId="Textoennegrita">
    <w:name w:val="Strong"/>
    <w:basedOn w:val="Fuentedeprrafopredeter"/>
    <w:uiPriority w:val="22"/>
    <w:qFormat/>
    <w:rsid w:val="00165AAF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06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06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069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A4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13F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F65C0B"/>
    <w:rPr>
      <w:i/>
      <w:iCs/>
    </w:rPr>
  </w:style>
  <w:style w:type="paragraph" w:customStyle="1" w:styleId="Default">
    <w:name w:val="Default"/>
    <w:rsid w:val="00405F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P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85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85387"/>
    <w:rPr>
      <w:rFonts w:ascii="Courier New" w:eastAsia="Times New Roman" w:hAnsi="Courier New" w:cs="Courier New"/>
      <w:sz w:val="20"/>
      <w:szCs w:val="20"/>
      <w:lang w:val="es-PE"/>
    </w:rPr>
  </w:style>
  <w:style w:type="character" w:customStyle="1" w:styleId="y2iqfc">
    <w:name w:val="y2iqfc"/>
    <w:basedOn w:val="Fuentedeprrafopredeter"/>
    <w:rsid w:val="00585387"/>
  </w:style>
  <w:style w:type="character" w:customStyle="1" w:styleId="ztplmc">
    <w:name w:val="ztplmc"/>
    <w:basedOn w:val="Fuentedeprrafopredeter"/>
    <w:rsid w:val="00F90EA9"/>
  </w:style>
  <w:style w:type="character" w:customStyle="1" w:styleId="rynqvb">
    <w:name w:val="rynqvb"/>
    <w:basedOn w:val="Fuentedeprrafopredeter"/>
    <w:rsid w:val="00F9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witter.com/LIMAEXPRES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limaexpresa.pe/" TargetMode="External"/><Relationship Id="rId17" Type="http://schemas.openxmlformats.org/officeDocument/2006/relationships/hyperlink" Target="https://www.linkedin.com/company/vinci-highway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VINCIConce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nci-concessions.com/en/vinci-highway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nkedin.com/company/lima-expr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ba98a-47dc-47ea-b5c1-21b81c221b73" xsi:nil="true"/>
    <lcf76f155ced4ddcb4097134ff3c332f xmlns="b42f44c8-ce65-4675-bf89-812b20a3cfd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d69ba98a-47dc-47ea-b5c1-21b81c221b73">
      <UserInfo>
        <DisplayName/>
        <AccountId xsi:nil="true"/>
        <AccountType/>
      </UserInfo>
    </SharedWithUsers>
    <MediaLengthInSeconds xmlns="b42f44c8-ce65-4675-bf89-812b20a3cf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Orpdr/tgqi9Sn5ulAkf4imFUg==">AMUW2mUY54Ld1KxKWQqMNanaGPwD2TTpQhGDcjHBC3/Y1yYd89CNQTLc2VWjUpTPY3rWBYakkzIxGEElsDpIptEm1ApOfwIJjijUQ2sn6Pk+NkdnIdIRKblUo47NsvkXZVTPmeKU4JtN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042BF25E88C745994D1980F7E8FF5C" ma:contentTypeVersion="20" ma:contentTypeDescription="Crear nuevo documento." ma:contentTypeScope="" ma:versionID="d7cd337358b8c52b0c92be7cd4120f97">
  <xsd:schema xmlns:xsd="http://www.w3.org/2001/XMLSchema" xmlns:xs="http://www.w3.org/2001/XMLSchema" xmlns:p="http://schemas.microsoft.com/office/2006/metadata/properties" xmlns:ns1="http://schemas.microsoft.com/sharepoint/v3" xmlns:ns2="d69ba98a-47dc-47ea-b5c1-21b81c221b73" xmlns:ns3="b42f44c8-ce65-4675-bf89-812b20a3cfd8" targetNamespace="http://schemas.microsoft.com/office/2006/metadata/properties" ma:root="true" ma:fieldsID="eaa812d184c50bb1c1a2eb7614c5ab57" ns1:_="" ns2:_="" ns3:_="">
    <xsd:import namespace="http://schemas.microsoft.com/sharepoint/v3"/>
    <xsd:import namespace="d69ba98a-47dc-47ea-b5c1-21b81c221b73"/>
    <xsd:import namespace="b42f44c8-ce65-4675-bf89-812b20a3cf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ba98a-47dc-47ea-b5c1-21b81c221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cf0666-694a-4761-a4bb-aeb1533f9b57}" ma:internalName="TaxCatchAll" ma:showField="CatchAllData" ma:web="d69ba98a-47dc-47ea-b5c1-21b81c221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f44c8-ce65-4675-bf89-812b20a3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55295b5-b079-456a-a7ff-5172ce7ea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DE08-A6A6-48E4-A078-3C72AEF5F718}">
  <ds:schemaRefs>
    <ds:schemaRef ds:uri="http://schemas.microsoft.com/office/2006/metadata/properties"/>
    <ds:schemaRef ds:uri="http://schemas.microsoft.com/office/infopath/2007/PartnerControls"/>
    <ds:schemaRef ds:uri="00235dfd-b284-4ffd-a679-6d5c52f0180f"/>
  </ds:schemaRefs>
</ds:datastoreItem>
</file>

<file path=customXml/itemProps2.xml><?xml version="1.0" encoding="utf-8"?>
<ds:datastoreItem xmlns:ds="http://schemas.openxmlformats.org/officeDocument/2006/customXml" ds:itemID="{48ED3EAF-BF2F-4AA3-926C-46ACB93B37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8B6E1C2-273A-4F50-8FFD-A02B755A5BFB}"/>
</file>

<file path=customXml/itemProps5.xml><?xml version="1.0" encoding="utf-8"?>
<ds:datastoreItem xmlns:ds="http://schemas.openxmlformats.org/officeDocument/2006/customXml" ds:itemID="{D18E1567-15E0-47E8-9504-A421F00BF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LIMA EXPRESA</dc:creator>
  <cp:lastModifiedBy>Luis Zapata Palacios</cp:lastModifiedBy>
  <cp:revision>4</cp:revision>
  <dcterms:created xsi:type="dcterms:W3CDTF">2024-03-25T06:13:00Z</dcterms:created>
  <dcterms:modified xsi:type="dcterms:W3CDTF">2024-03-25T06:14:00Z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0x0101008B042BF25E88C745994D1980F7E8FF5C</vt:lpwstr>
  </property>
  <property fmtid="{D5CDD505-2E9C-101B-9397-08002B2CF9AE}" pid="3" name="MediaServiceImageTags">
    <vt:lpwstr/>
  </property>
  <property fmtid="{D5CDD505-2E9C-101B-9397-08002B2CF9AE}" pid="4" name="Order">
    <vt:r8>4110700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